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86MS0016-01-2024-003085-76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5-231-2301/2024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 апреля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>) Я.В.,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Яны Викторовны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РФ, </w:t>
      </w:r>
      <w:r>
        <w:rPr>
          <w:rStyle w:val="cat-PassportDatagrp-2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ХМАО-Югра,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привлекаемой по ч. 4 ст. 12.15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</w:p>
    <w:p>
      <w:pPr>
        <w:spacing w:before="0" w:after="0"/>
        <w:ind w:right="57"/>
        <w:jc w:val="center"/>
        <w:rPr>
          <w:sz w:val="26"/>
          <w:szCs w:val="26"/>
        </w:rPr>
      </w:pPr>
    </w:p>
    <w:p>
      <w:pPr>
        <w:spacing w:before="0" w:after="0"/>
        <w:ind w:right="57" w:firstLine="551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57" w:firstLine="551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Я.В.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 в 16 часов 38 минут на 816 км. автодороги Р-404 «Тюмень-Тобольск-Ханты-Мансийск» Ханты-Мансийского района управляла транспортным средством ХЕНДЭ СОЛЯРИС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31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регион 186 при совершении обгона </w:t>
      </w:r>
      <w:r>
        <w:rPr>
          <w:rFonts w:ascii="Times New Roman" w:eastAsia="Times New Roman" w:hAnsi="Times New Roman" w:cs="Times New Roman"/>
          <w:sz w:val="26"/>
          <w:szCs w:val="26"/>
        </w:rPr>
        <w:t>движущегося впереди транспортного средства выехала на полосу дороги предназначенную для встречного движения на пешеходном переходе обозначенном дорожной разметкой 1.14.1 и дорожными знаками 5.19.1, 5.19.2 ПДД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Я.В. в судебное заседание не явилась, извещена надлежащим образом, ходатайство об отложении судебного заседания не заявляла, просила рассмотреть дело в его отсутствие, предоставила копию свидетельства о перемени имени от 25 января 2023 года и копию паспорта.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305770/entry/100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 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 дорожного движения Российской Федерации, утвержденных постановлением Совета Министров - Правительства Российской Федерации от 23 октября 1993 г.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1090 (далее -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дорожного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305770/entry/114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Пунктом 11.4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Правил дорожного движения определено, что обгон запрещен на пешеходных переходах.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Горизонтальная дорожная разметка 1.14.1 Приложения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дорожного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обозначает пешеходный переход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разделу 5 «Знаки особых предписаний» </w:t>
      </w:r>
      <w:r>
        <w:rPr>
          <w:rFonts w:ascii="Times New Roman" w:eastAsia="Times New Roman" w:hAnsi="Times New Roman" w:cs="Times New Roman"/>
          <w:sz w:val="26"/>
          <w:szCs w:val="26"/>
        </w:rPr>
        <w:t>приложения 1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пешеходные переходы обозначаются дорожными знаками</w:t>
      </w:r>
      <w:r>
        <w:rPr>
          <w:rFonts w:ascii="Times New Roman" w:eastAsia="Times New Roman" w:hAnsi="Times New Roman" w:cs="Times New Roman"/>
          <w:sz w:val="26"/>
          <w:szCs w:val="26"/>
        </w:rPr>
        <w:t>5.19.1, 5.19.2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разметкой 1.14.1</w:t>
      </w:r>
      <w:r>
        <w:rPr>
          <w:rFonts w:ascii="Times New Roman" w:eastAsia="Times New Roman" w:hAnsi="Times New Roman" w:cs="Times New Roman"/>
          <w:sz w:val="26"/>
          <w:szCs w:val="26"/>
        </w:rPr>
        <w:t>, 1.14.2. При отсутствии на переходе разметки 1.14.1 или 1.14.2 знак 5.19.1 устанавливается справа от дороги на ближней границе перехода относительно приближающихся транспортных средств, а знак 5.19.2 - слева от дороги на дальней границе перехода.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305770/entry/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 1.6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Правил дорожного движения, лица, нарушившие Правила, несут ответственность в соответствии с действующим законодательством.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2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данные, на основании которых устанавливается наличие или отсутствие события правонарушения, виновность лица, привлекаемого к административной ответственности, и иные обстоятельства, имеющие значение для дела; согласно ч.2 указанной статьи эти данные могут устанавливаться протоколом об административном правонарушении, объяснениями лица, в отношении которого ведется производство по делу об административном правонарушении, иными видами доказательств.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материалы дела, суд приходит к выводу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Я.В. административного правонарушения ответственность за которое предусмотрена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Я.В. в его совершении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её признательными показаниями,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материалам дела: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-протоколом об административном правонарушении 86 ХМ 56</w:t>
      </w:r>
      <w:r>
        <w:rPr>
          <w:rFonts w:ascii="Times New Roman" w:eastAsia="Times New Roman" w:hAnsi="Times New Roman" w:cs="Times New Roman"/>
          <w:sz w:val="26"/>
          <w:szCs w:val="26"/>
        </w:rPr>
        <w:t>2811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25 января 2024 года с изложенным в нем существом правонарушения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схем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нарушения ПДД имевшего место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 в 16 часов 38 минут на 816 км. автодороги Р-404 «Тюмень-Тобольск-Ханты-Мансийск» Ханты-Мансийского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-рапортом сотрудника ГИБДД УМВД России по ХМАО – Югре от 25 января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 организации дорожного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6"/>
          <w:szCs w:val="26"/>
        </w:rPr>
        <w:t>885-886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Р-404 «Тюмень-Тобольск-Ханты-Мансийск» Ханты-Мансийского района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Также, в судебном заседании исследованы копия водительского удостоверения на имя 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Яны Викторовны, 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свидетельства о регистрации транспортного средства ХЕНДЭ СОЛЯРИС, </w:t>
      </w:r>
      <w:r>
        <w:rPr>
          <w:rStyle w:val="cat-CarNumbergrp-31rplc-4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регион 186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привлечении её к ответственности за нарушение Правил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наличие события правонарушения, вина лица, в отношении которого составлен протокол об административном правонарушении, подтверждены материалами дела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судья считает, что представленными материалами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Я.В.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дорожного движения выехал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полосу дороги,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в соответствии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24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24.5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судьей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и степень опасности совершенного административного правонарушения, связанного с источником повышенной опасности, личность лица, привлекаемого к административной ответственности.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суд, учитывая характер совершенного правонарушения, личность виновного, наличие смягчающего вину обстоятельства, предусмотренного ст. 4.2 КоАП РФ раскаяние в совершении правонарушения, о чем свидетельствует признание </w:t>
      </w: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Я.В. своей вины, наличие отягчающего вину обстоятельства, предусмотренного ст. 4.3 КоАП РФ (повторное совершение однородного правонарушения),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>) Я.В. наказания в виде штрафа в пределах санкции ч. 2 ст. 12.2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РФ «Об административных правонарушениях»,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Столярчук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Морозюк</w:t>
      </w:r>
      <w:r>
        <w:rPr>
          <w:rFonts w:ascii="Times New Roman" w:eastAsia="Times New Roman" w:hAnsi="Times New Roman" w:cs="Times New Roman"/>
          <w:sz w:val="26"/>
          <w:szCs w:val="26"/>
        </w:rPr>
        <w:t>) Яну Викторовну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виновной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4 ст. </w:t>
      </w:r>
      <w:r>
        <w:rPr>
          <w:rFonts w:ascii="Times New Roman" w:eastAsia="Times New Roman" w:hAnsi="Times New Roman" w:cs="Times New Roman"/>
          <w:sz w:val="26"/>
          <w:szCs w:val="26"/>
        </w:rPr>
        <w:t>12.15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5 000 (пять тысяч) рублей в доход соответствующего бюджета.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по следующим реквизитам получателя штрафа: УФК по Ханты-Мансийскому автономному округу - Югре (УМВД России по ХМАО–Югре) ИНН 8601010390 КПП 860101001 р/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03100643000000018700 Банк: РКЦ Ханты-Мансийск//УФК по Ханты-Мансийскому автономному округу - Югре г. Ханты-Мансийск БИК 007162163 ОКТМО 71871000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./счет 40102810245370000007 КБК 18811601123010001140, УИН 18810486240910001</w:t>
      </w:r>
      <w:r>
        <w:rPr>
          <w:rFonts w:ascii="Times New Roman" w:eastAsia="Times New Roman" w:hAnsi="Times New Roman" w:cs="Times New Roman"/>
          <w:sz w:val="26"/>
          <w:szCs w:val="26"/>
        </w:rPr>
        <w:t>901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 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231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foot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73905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28rplc-11">
    <w:name w:val="cat-PassportData grp-28 rplc-11"/>
    <w:basedOn w:val="DefaultParagraphFont"/>
  </w:style>
  <w:style w:type="character" w:customStyle="1" w:styleId="cat-UserDefinedgrp-39rplc-12">
    <w:name w:val="cat-UserDefined grp-39 rplc-12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CarNumbergrp-31rplc-22">
    <w:name w:val="cat-CarNumber grp-31 rplc-22"/>
    <w:basedOn w:val="DefaultParagraphFont"/>
  </w:style>
  <w:style w:type="character" w:customStyle="1" w:styleId="cat-CarNumbergrp-31rplc-41">
    <w:name w:val="cat-CarNumber grp-3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CA02-75BA-47B1-97D3-0C6EF369705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